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39BAD">
      <w:pPr>
        <w:keepNext/>
        <w:keepLines/>
        <w:spacing w:before="260" w:after="240" w:line="416" w:lineRule="auto"/>
        <w:outlineLvl w:val="1"/>
        <w:rPr>
          <w:rFonts w:hint="eastAsia" w:ascii="思源黑体 CN Normal" w:hAnsi="思源黑体 CN Normal" w:eastAsia="思源黑体 CN Normal" w:cs="Times New Roman"/>
          <w:sz w:val="24"/>
          <w:szCs w:val="24"/>
        </w:rPr>
      </w:pPr>
      <w:r>
        <w:rPr>
          <w:rFonts w:hint="eastAsia" w:ascii="思源黑体 CN Normal" w:hAnsi="思源黑体 CN Normal" w:eastAsia="思源黑体 CN Normal" w:cs="Times New Roman"/>
          <w:b/>
          <w:bCs/>
          <w:color w:val="0075C2"/>
          <w:szCs w:val="21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4599940</wp:posOffset>
            </wp:positionH>
            <wp:positionV relativeFrom="paragraph">
              <wp:posOffset>170815</wp:posOffset>
            </wp:positionV>
            <wp:extent cx="2184400" cy="1456690"/>
            <wp:effectExtent l="0" t="0" r="6350" b="10160"/>
            <wp:wrapNone/>
            <wp:docPr id="1" name="图片 1" descr="6dbf9d1875e3bb88c00cf5de5a9ff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dbf9d1875e3bb88c00cf5de5a9ff3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ascii="思源黑体 CN Normal" w:hAnsi="思源黑体 CN Normal" w:eastAsia="思源黑体 CN Normal" w:cs="Times New Roman"/>
          <w:b/>
          <w:bCs/>
          <w:color w:val="0075C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4449445" cy="357505"/>
                <wp:effectExtent l="4445" t="4445" r="22860" b="19050"/>
                <wp:wrapNone/>
                <wp:docPr id="145273936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9445" cy="357254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3175"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1ECD6F48">
                            <w:pPr>
                              <w:spacing w:line="0" w:lineRule="atLeast"/>
                              <w:rPr>
                                <w:rFonts w:hint="eastAsia" w:eastAsia="思源黑体 CN Normal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思源黑体 CN Normal" w:hAnsi="思源黑体 CN Normal" w:eastAsia="思源黑体 CN Normal" w:cs="Times New Roman"/>
                                <w:b/>
                                <w:bCs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500mW 700+1800+2100MHz</w:t>
                            </w:r>
                            <w:r>
                              <w:rPr>
                                <w:rFonts w:ascii="思源黑体 CN Normal" w:hAnsi="思源黑体 CN Normal" w:eastAsia="思源黑体 CN Normal" w:cs="Times New Roman"/>
                                <w:b/>
                                <w:bCs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思源黑体 CN Normal" w:hAnsi="思源黑体 CN Normal" w:eastAsia="思源黑体 CN Normal" w:cs="Times New Roman"/>
                                <w:b/>
                                <w:bCs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</w:t>
                            </w:r>
                            <w:r>
                              <w:rPr>
                                <w:rFonts w:ascii="思源黑体 CN Normal" w:hAnsi="思源黑体 CN Normal" w:eastAsia="思源黑体 CN Normal" w:cs="Times New Roman"/>
                                <w:b/>
                                <w:bCs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epeater</w:t>
                            </w:r>
                            <w:r>
                              <w:rPr>
                                <w:rFonts w:hint="eastAsia" w:ascii="思源黑体 CN Normal" w:hAnsi="思源黑体 CN Normal" w:eastAsia="思源黑体 CN Normal" w:cs="Times New Roman"/>
                                <w:b/>
                                <w:bCs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文本框 3" o:spid="_x0000_s1026" o:spt="2" style="position:absolute;left:0pt;margin-top:18pt;height:28.15pt;width:350.35pt;mso-position-horizontal:left;mso-position-horizontal-relative:margin;z-index:251659264;mso-width-relative:page;mso-height-relative:page;" fillcolor="#2E75B6 [2408]" filled="t" stroked="t" coordsize="21600,21600" arcsize="0.166666666666667" o:gfxdata="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6R0sV1wAAAAYBAAAPAAAAAAAAAAEAIAAAACIA&#10;AABkcnMvZG93bnJldi54bWxQSwECFAAUAAAACACHTuJAww/jIXwCAADoBAAADgAAAAAAAAABACAA&#10;AAAmAQAAZHJzL2Uyb0RvYy54bWxQSwUGAAAAAAYABgBZAQAAFAYAAAAA&#10;">
                <v:fill on="t" focussize="0,0"/>
                <v:stroke weight="0.25pt" color="#5B9BD5 [3208]" joinstyle="round"/>
                <v:imagedata o:title=""/>
                <o:lock v:ext="edit" aspectratio="f"/>
                <v:textbox>
                  <w:txbxContent>
                    <w:p w14:paraId="1ECD6F48">
                      <w:pPr>
                        <w:spacing w:line="0" w:lineRule="atLeast"/>
                        <w:rPr>
                          <w:rFonts w:hint="eastAsia" w:eastAsia="思源黑体 CN Normal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思源黑体 CN Normal" w:hAnsi="思源黑体 CN Normal" w:eastAsia="思源黑体 CN Normal" w:cs="Times New Roman"/>
                          <w:b/>
                          <w:bCs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500mW 700+1800+2100MHz</w:t>
                      </w:r>
                      <w:r>
                        <w:rPr>
                          <w:rFonts w:ascii="思源黑体 CN Normal" w:hAnsi="思源黑体 CN Normal" w:eastAsia="思源黑体 CN Normal" w:cs="Times New Roman"/>
                          <w:b/>
                          <w:bCs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思源黑体 CN Normal" w:hAnsi="思源黑体 CN Normal" w:eastAsia="思源黑体 CN Normal" w:cs="Times New Roman"/>
                          <w:b/>
                          <w:bCs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</w:t>
                      </w:r>
                      <w:r>
                        <w:rPr>
                          <w:rFonts w:ascii="思源黑体 CN Normal" w:hAnsi="思源黑体 CN Normal" w:eastAsia="思源黑体 CN Normal" w:cs="Times New Roman"/>
                          <w:b/>
                          <w:bCs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epeater</w:t>
                      </w:r>
                      <w:r>
                        <w:rPr>
                          <w:rFonts w:hint="eastAsia" w:ascii="思源黑体 CN Normal" w:hAnsi="思源黑体 CN Normal" w:eastAsia="思源黑体 CN Normal" w:cs="Times New Roman"/>
                          <w:b/>
                          <w:bCs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思源黑体 CN Normal" w:hAnsi="思源黑体 CN Normal" w:eastAsia="思源黑体 CN Normal" w:cs="Times New Roman"/>
          <w:b/>
          <w:bCs/>
          <w:color w:val="0075C2"/>
          <w:sz w:val="24"/>
          <w:szCs w:val="24"/>
        </w:rPr>
        <w:t xml:space="preserve"> </w:t>
      </w:r>
    </w:p>
    <w:p w14:paraId="25A7F3AC">
      <w:pPr>
        <w:rPr>
          <w:rFonts w:hint="default" w:ascii="思源黑体 CN Normal" w:hAnsi="思源黑体 CN Normal" w:eastAsia="思源黑体 CN Normal" w:cs="Times New Roman"/>
          <w:spacing w:val="5"/>
          <w:sz w:val="16"/>
          <w:szCs w:val="16"/>
          <w:lang w:val="en-US" w:eastAsia="zh-CN"/>
        </w:rPr>
      </w:pPr>
      <w:r>
        <w:rPr>
          <w:rFonts w:hint="eastAsia" w:ascii="思源黑体 CN Normal" w:hAnsi="思源黑体 CN Normal" w:eastAsia="思源黑体 CN Normal" w:cs="Times New Roman"/>
          <w:spacing w:val="5"/>
          <w:sz w:val="16"/>
          <w:szCs w:val="16"/>
        </w:rPr>
        <w:t>M</w:t>
      </w:r>
      <w:r>
        <w:rPr>
          <w:rFonts w:ascii="思源黑体 CN Normal" w:hAnsi="思源黑体 CN Normal" w:eastAsia="思源黑体 CN Normal" w:cs="Times New Roman"/>
          <w:spacing w:val="5"/>
          <w:sz w:val="16"/>
          <w:szCs w:val="16"/>
        </w:rPr>
        <w:t xml:space="preserve">odel: </w:t>
      </w:r>
      <w:r>
        <w:rPr>
          <w:rFonts w:ascii="思源黑体 CN Normal" w:hAnsi="思源黑体 CN Normal" w:eastAsia="思源黑体 CN Normal" w:cs="Times New Roman"/>
          <w:b w:val="0"/>
          <w:bCs w:val="0"/>
          <w:color w:val="FFFFFF"/>
          <w:sz w:val="16"/>
          <w:szCs w:val="16"/>
        </w:rPr>
        <w:t xml:space="preserve"> </w:t>
      </w:r>
      <w:r>
        <w:rPr>
          <w:rFonts w:hint="eastAsia" w:ascii="思源黑体 CN Normal" w:hAnsi="思源黑体 CN Normal" w:eastAsia="思源黑体 CN Normal" w:cs="Times New Roman"/>
          <w:spacing w:val="5"/>
          <w:sz w:val="16"/>
          <w:szCs w:val="16"/>
          <w:lang w:val="en-US" w:eastAsia="zh-CN"/>
        </w:rPr>
        <w:t>AT012-L7DW-27</w:t>
      </w:r>
    </w:p>
    <w:p w14:paraId="373BCD53">
      <w:pPr>
        <w:keepNext/>
        <w:keepLines/>
        <w:spacing w:before="260" w:line="416" w:lineRule="auto"/>
        <w:outlineLvl w:val="1"/>
        <w:rPr>
          <w:rFonts w:hint="eastAsia" w:ascii="思源黑体 CN Normal" w:hAnsi="思源黑体 CN Normal" w:eastAsia="思源黑体 CN Normal" w:cs="Times New Roman"/>
          <w:b/>
          <w:bCs/>
          <w:color w:val="0075C2"/>
          <w:szCs w:val="21"/>
          <w:lang w:eastAsia="zh-CN"/>
        </w:rPr>
      </w:pPr>
      <w:r>
        <w:rPr>
          <w:rFonts w:hint="eastAsia" w:ascii="思源黑体 CN Normal" w:hAnsi="思源黑体 CN Normal" w:eastAsia="思源黑体 CN Normal" w:cs="Times New Roman"/>
          <w:b/>
          <w:bCs/>
          <w:color w:val="0075C2"/>
          <w:szCs w:val="21"/>
        </w:rPr>
        <w:t>P</w:t>
      </w:r>
      <w:r>
        <w:rPr>
          <w:rFonts w:ascii="思源黑体 CN Normal" w:hAnsi="思源黑体 CN Normal" w:eastAsia="思源黑体 CN Normal" w:cs="Times New Roman"/>
          <w:b/>
          <w:bCs/>
          <w:color w:val="0075C2"/>
          <w:szCs w:val="21"/>
        </w:rPr>
        <w:t>roduct F</w:t>
      </w:r>
      <w:r>
        <w:rPr>
          <w:rFonts w:hint="eastAsia" w:ascii="思源黑体 CN Normal" w:hAnsi="思源黑体 CN Normal" w:eastAsia="思源黑体 CN Normal" w:cs="Times New Roman"/>
          <w:b/>
          <w:bCs/>
          <w:color w:val="0075C2"/>
          <w:szCs w:val="21"/>
        </w:rPr>
        <w:t>eatur</w:t>
      </w:r>
      <w:r>
        <w:rPr>
          <w:rFonts w:ascii="思源黑体 CN Normal" w:hAnsi="思源黑体 CN Normal" w:eastAsia="思源黑体 CN Normal" w:cs="Times New Roman"/>
          <w:b/>
          <w:bCs/>
          <w:color w:val="0075C2"/>
          <w:szCs w:val="21"/>
        </w:rPr>
        <w:t>es:</w:t>
      </w:r>
    </w:p>
    <w:p w14:paraId="53D9CDCC">
      <w:pPr>
        <w:pStyle w:val="16"/>
        <w:numPr>
          <w:ilvl w:val="0"/>
          <w:numId w:val="1"/>
        </w:numPr>
        <w:tabs>
          <w:tab w:val="left" w:pos="262"/>
        </w:tabs>
        <w:spacing w:line="312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zh-CN"/>
        </w:rPr>
        <w:t xml:space="preserve">Improve any </w:t>
      </w:r>
      <w:r>
        <w:rPr>
          <w:rFonts w:hint="eastAsia" w:ascii="Arial" w:hAnsi="Arial" w:cs="Arial"/>
          <w:sz w:val="20"/>
          <w:szCs w:val="20"/>
          <w:lang w:val="en-US" w:eastAsia="zh-CN"/>
        </w:rPr>
        <w:t>three</w:t>
      </w:r>
      <w:r>
        <w:rPr>
          <w:rFonts w:ascii="Arial" w:hAnsi="Arial" w:cs="Arial"/>
          <w:sz w:val="20"/>
          <w:szCs w:val="20"/>
          <w:lang w:eastAsia="zh-CN"/>
        </w:rPr>
        <w:t xml:space="preserve"> mobile networks at the same time </w:t>
      </w:r>
    </w:p>
    <w:p w14:paraId="281DC87B">
      <w:pPr>
        <w:pStyle w:val="16"/>
        <w:numPr>
          <w:ilvl w:val="0"/>
          <w:numId w:val="1"/>
        </w:numPr>
        <w:tabs>
          <w:tab w:val="left" w:pos="262"/>
        </w:tabs>
        <w:spacing w:line="312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zh-CN"/>
        </w:rPr>
        <w:t xml:space="preserve">LCD display the input/output signal strength </w:t>
      </w:r>
    </w:p>
    <w:p w14:paraId="38369CCE">
      <w:pPr>
        <w:pStyle w:val="16"/>
        <w:numPr>
          <w:ilvl w:val="0"/>
          <w:numId w:val="1"/>
        </w:numPr>
        <w:tabs>
          <w:tab w:val="left" w:pos="262"/>
        </w:tabs>
        <w:spacing w:line="312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zh-CN"/>
        </w:rPr>
        <w:t xml:space="preserve">Auto isolation detect function </w:t>
      </w:r>
    </w:p>
    <w:p w14:paraId="6341C33F">
      <w:pPr>
        <w:pStyle w:val="16"/>
        <w:numPr>
          <w:ilvl w:val="0"/>
          <w:numId w:val="1"/>
        </w:numPr>
        <w:tabs>
          <w:tab w:val="left" w:pos="262"/>
        </w:tabs>
        <w:spacing w:line="312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zh-CN"/>
        </w:rPr>
        <w:t xml:space="preserve">Auto gain control </w:t>
      </w:r>
      <w:r>
        <w:rPr>
          <w:rFonts w:hint="eastAsia" w:ascii="Arial" w:hAnsi="Arial" w:cs="Arial"/>
          <w:sz w:val="20"/>
          <w:szCs w:val="20"/>
          <w:lang w:val="en-US" w:eastAsia="zh-CN"/>
        </w:rPr>
        <w:t>,a</w:t>
      </w:r>
      <w:r>
        <w:rPr>
          <w:rFonts w:ascii="Arial" w:hAnsi="Arial" w:cs="Arial"/>
          <w:sz w:val="20"/>
          <w:szCs w:val="20"/>
          <w:lang w:eastAsia="zh-CN"/>
        </w:rPr>
        <w:t xml:space="preserve">uto level control </w:t>
      </w:r>
    </w:p>
    <w:p w14:paraId="533F4531">
      <w:pPr>
        <w:pStyle w:val="16"/>
        <w:numPr>
          <w:ilvl w:val="0"/>
          <w:numId w:val="1"/>
        </w:numPr>
        <w:tabs>
          <w:tab w:val="left" w:pos="262"/>
        </w:tabs>
        <w:spacing w:line="312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zh-CN"/>
        </w:rPr>
        <w:t>Auto uplink noise reduction,avoid disturb</w:t>
      </w:r>
      <w:r>
        <w:rPr>
          <w:rFonts w:hint="eastAsia" w:ascii="Arial" w:hAnsi="Arial" w:cs="Arial"/>
          <w:sz w:val="20"/>
          <w:szCs w:val="20"/>
          <w:lang w:val="en-US" w:eastAsia="zh-CN"/>
        </w:rPr>
        <w:t>ing</w:t>
      </w:r>
      <w:r>
        <w:rPr>
          <w:rFonts w:ascii="Arial" w:hAnsi="Arial" w:cs="Arial"/>
          <w:sz w:val="20"/>
          <w:szCs w:val="20"/>
          <w:lang w:eastAsia="zh-CN"/>
        </w:rPr>
        <w:t xml:space="preserve"> to BTS </w:t>
      </w:r>
    </w:p>
    <w:p w14:paraId="210E0DCF">
      <w:pPr>
        <w:pStyle w:val="16"/>
        <w:numPr>
          <w:ilvl w:val="0"/>
          <w:numId w:val="1"/>
        </w:numPr>
        <w:tabs>
          <w:tab w:val="left" w:pos="262"/>
        </w:tabs>
        <w:spacing w:line="312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zh-CN"/>
        </w:rPr>
        <w:t xml:space="preserve">Smart LCD to guide the installation </w:t>
      </w:r>
    </w:p>
    <w:p w14:paraId="73BB8538">
      <w:pPr>
        <w:pStyle w:val="16"/>
        <w:numPr>
          <w:ilvl w:val="0"/>
          <w:numId w:val="1"/>
        </w:numPr>
        <w:tabs>
          <w:tab w:val="left" w:pos="262"/>
        </w:tabs>
        <w:spacing w:line="312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>M</w:t>
      </w:r>
      <w:r>
        <w:rPr>
          <w:rFonts w:ascii="Arial" w:hAnsi="Arial" w:cs="Arial"/>
          <w:sz w:val="20"/>
          <w:szCs w:val="20"/>
          <w:lang w:eastAsia="zh-CN"/>
        </w:rPr>
        <w:t>etal industrial design</w:t>
      </w:r>
    </w:p>
    <w:p w14:paraId="147D5FE7">
      <w:pPr>
        <w:keepNext/>
        <w:keepLines/>
        <w:spacing w:before="260" w:line="416" w:lineRule="auto"/>
        <w:outlineLvl w:val="1"/>
        <w:rPr>
          <w:rFonts w:hint="eastAsia" w:ascii="思源黑体 CN Normal" w:hAnsi="思源黑体 CN Normal" w:eastAsia="思源黑体 CN Normal" w:cs="Times New Roman"/>
          <w:b/>
          <w:bCs/>
          <w:color w:val="0075C2"/>
          <w:szCs w:val="21"/>
        </w:rPr>
      </w:pPr>
      <w:r>
        <w:rPr>
          <w:rFonts w:ascii="思源黑体 CN Normal" w:hAnsi="思源黑体 CN Normal" w:eastAsia="思源黑体 CN Normal" w:cs="Times New Roman"/>
          <w:b/>
          <w:bCs/>
          <w:color w:val="0075C2"/>
          <w:szCs w:val="21"/>
        </w:rPr>
        <w:t>Working Schematic Diagram</w:t>
      </w:r>
      <w:r>
        <w:rPr>
          <w:rFonts w:hint="eastAsia" w:ascii="思源黑体 CN Normal" w:hAnsi="思源黑体 CN Normal" w:eastAsia="思源黑体 CN Normal" w:cs="Times New Roman"/>
          <w:b/>
          <w:bCs/>
          <w:color w:val="0075C2"/>
          <w:szCs w:val="21"/>
        </w:rPr>
        <w:t xml:space="preserve"> </w:t>
      </w:r>
    </w:p>
    <w:p w14:paraId="5BD63433">
      <w:pPr>
        <w:jc w:val="left"/>
      </w:pPr>
      <w:r>
        <w:rPr>
          <w:rFonts w:hint="eastAsia"/>
          <w:b/>
          <w:bCs/>
          <w:color w:val="0075C2"/>
          <w:lang w:val="en-US" w:eastAsia="zh-CN"/>
        </w:rPr>
        <w:drawing>
          <wp:inline distT="0" distB="0" distL="114300" distR="114300">
            <wp:extent cx="3953510" cy="1743075"/>
            <wp:effectExtent l="0" t="0" r="8890" b="9525"/>
            <wp:docPr id="9" name="图片 9" descr="09c11848fbfd5a6549a5d91115bd1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9c11848fbfd5a6549a5d91115bd17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351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F699E">
      <w:pPr>
        <w:jc w:val="both"/>
        <w:rPr>
          <w:rFonts w:ascii="思源黑体 CN Normal" w:hAnsi="思源黑体 CN Normal" w:eastAsia="思源黑体 CN Normal" w:cs="Times New Roman"/>
          <w:b/>
          <w:bCs/>
          <w:color w:val="0075C2"/>
          <w:szCs w:val="21"/>
        </w:rPr>
      </w:pPr>
    </w:p>
    <w:p w14:paraId="6B964440">
      <w:pPr>
        <w:jc w:val="both"/>
        <w:rPr>
          <w:rFonts w:ascii="思源黑体 CN Normal" w:hAnsi="思源黑体 CN Normal" w:eastAsia="思源黑体 CN Normal" w:cs="Times New Roman"/>
          <w:b/>
          <w:bCs/>
          <w:color w:val="0075C2"/>
          <w:szCs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815975</wp:posOffset>
            </wp:positionH>
            <wp:positionV relativeFrom="paragraph">
              <wp:posOffset>510540</wp:posOffset>
            </wp:positionV>
            <wp:extent cx="3996690" cy="1486535"/>
            <wp:effectExtent l="0" t="0" r="3810" b="1206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6690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思源黑体 CN Normal" w:hAnsi="思源黑体 CN Normal" w:eastAsia="思源黑体 CN Normal" w:cs="Times New Roman"/>
          <w:b/>
          <w:bCs/>
          <w:color w:val="0075C2"/>
          <w:szCs w:val="21"/>
        </w:rPr>
        <w:t>Application Scenario:</w:t>
      </w:r>
    </w:p>
    <w:p w14:paraId="50B417DC">
      <w:pPr>
        <w:jc w:val="both"/>
        <w:rPr>
          <w:rFonts w:ascii="思源黑体 CN Normal" w:hAnsi="思源黑体 CN Normal" w:eastAsia="思源黑体 CN Normal" w:cs="Times New Roman"/>
          <w:b/>
          <w:bCs/>
          <w:color w:val="0075C2"/>
          <w:szCs w:val="21"/>
        </w:rPr>
      </w:pPr>
    </w:p>
    <w:p w14:paraId="1CBC6F88">
      <w:pPr>
        <w:jc w:val="both"/>
        <w:rPr>
          <w:rFonts w:ascii="思源黑体 CN Normal" w:hAnsi="思源黑体 CN Normal" w:eastAsia="思源黑体 CN Normal" w:cs="Times New Roman"/>
          <w:b/>
          <w:bCs/>
          <w:color w:val="0075C2"/>
          <w:szCs w:val="21"/>
        </w:rPr>
      </w:pPr>
    </w:p>
    <w:p w14:paraId="59BC7741">
      <w:pPr>
        <w:jc w:val="both"/>
        <w:rPr>
          <w:rFonts w:hint="eastAsia" w:ascii="思源黑体 CN Normal" w:hAnsi="思源黑体 CN Normal" w:eastAsia="思源黑体 CN Normal" w:cs="Times New Roman"/>
          <w:b/>
          <w:bCs/>
          <w:color w:val="0075C2"/>
          <w:szCs w:val="21"/>
        </w:rPr>
      </w:pPr>
    </w:p>
    <w:p w14:paraId="52C1CD86">
      <w:pPr>
        <w:keepNext/>
        <w:keepLines/>
        <w:spacing w:line="240" w:lineRule="auto"/>
        <w:jc w:val="left"/>
        <w:outlineLvl w:val="1"/>
        <w:rPr>
          <w:rFonts w:hint="eastAsia" w:ascii="思源黑体 CN Normal" w:hAnsi="思源黑体 CN Normal" w:eastAsia="思源黑体 CN Normal" w:cs="Times New Roman"/>
          <w:b/>
          <w:bCs/>
          <w:color w:val="0075C2"/>
          <w:szCs w:val="21"/>
        </w:rPr>
      </w:pPr>
    </w:p>
    <w:p w14:paraId="546998CB">
      <w:pPr>
        <w:keepNext/>
        <w:keepLines/>
        <w:spacing w:line="240" w:lineRule="auto"/>
        <w:jc w:val="left"/>
        <w:outlineLvl w:val="1"/>
        <w:rPr>
          <w:rFonts w:hint="eastAsia" w:ascii="思源黑体 CN Normal" w:hAnsi="思源黑体 CN Normal" w:eastAsia="思源黑体 CN Normal" w:cs="Times New Roman"/>
          <w:b/>
          <w:bCs/>
          <w:color w:val="0075C2"/>
          <w:szCs w:val="21"/>
        </w:rPr>
      </w:pPr>
      <w:r>
        <w:rPr>
          <w:rFonts w:hint="eastAsia" w:ascii="思源黑体 CN Normal" w:hAnsi="思源黑体 CN Normal" w:eastAsia="思源黑体 CN Normal" w:cs="Times New Roman"/>
          <w:b/>
          <w:bCs/>
          <w:color w:val="0075C2"/>
          <w:szCs w:val="21"/>
        </w:rPr>
        <w:t>T</w:t>
      </w:r>
      <w:r>
        <w:rPr>
          <w:rFonts w:ascii="思源黑体 CN Normal" w:hAnsi="思源黑体 CN Normal" w:eastAsia="思源黑体 CN Normal" w:cs="Times New Roman"/>
          <w:b/>
          <w:bCs/>
          <w:color w:val="0075C2"/>
          <w:szCs w:val="21"/>
        </w:rPr>
        <w:t>echnical Specifications:</w:t>
      </w:r>
    </w:p>
    <w:tbl>
      <w:tblPr>
        <w:tblStyle w:val="11"/>
        <w:tblpPr w:leftFromText="180" w:rightFromText="180" w:vertAnchor="text" w:horzAnchor="page" w:tblpX="841" w:tblpY="626"/>
        <w:tblOverlap w:val="never"/>
        <w:tblW w:w="5372" w:type="pct"/>
        <w:tblInd w:w="0" w:type="dxa"/>
        <w:tblBorders>
          <w:top w:val="single" w:color="74B5E4" w:sz="4" w:space="0"/>
          <w:left w:val="single" w:color="74B5E4" w:sz="4" w:space="0"/>
          <w:bottom w:val="single" w:color="74B5E4" w:sz="4" w:space="0"/>
          <w:right w:val="single" w:color="74B5E4" w:sz="4" w:space="0"/>
          <w:insideH w:val="single" w:color="74B5E4" w:sz="4" w:space="0"/>
          <w:insideV w:val="single" w:color="74B5E4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1529"/>
        <w:gridCol w:w="2131"/>
        <w:gridCol w:w="2033"/>
        <w:gridCol w:w="2923"/>
      </w:tblGrid>
      <w:tr w14:paraId="561F0C6F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tcBorders>
              <w:top w:val="single" w:color="2683C6" w:sz="4" w:space="0"/>
              <w:left w:val="single" w:color="2683C6" w:sz="4" w:space="0"/>
              <w:bottom w:val="single" w:color="2683C6" w:sz="4" w:space="0"/>
              <w:right w:val="nil"/>
              <w:insideH w:val="single" w:sz="4" w:space="0"/>
              <w:insideV w:val="nil"/>
            </w:tcBorders>
            <w:shd w:val="clear" w:color="auto" w:fill="2683C6"/>
            <w:noWrap/>
            <w:vAlign w:val="center"/>
          </w:tcPr>
          <w:p w14:paraId="72179423">
            <w:pPr>
              <w:jc w:val="left"/>
              <w:rPr>
                <w:rFonts w:hint="default" w:ascii="思源黑体 CN Normal" w:hAnsi="思源黑体 CN Normal" w:eastAsia="思源黑体 CN Normal" w:cs="Times New Roman"/>
                <w:b/>
                <w:bCs/>
                <w:color w:val="FFFFFF"/>
                <w:sz w:val="16"/>
                <w:szCs w:val="16"/>
                <w:lang w:val="en-US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</w:rPr>
              <w:t xml:space="preserve">P/N: </w:t>
            </w:r>
            <w:r>
              <w:rPr>
                <w:rFonts w:hint="eastAsia" w:ascii="思源黑体 CN Normal" w:hAnsi="思源黑体 CN Normal" w:eastAsia="思源黑体 CN Normal" w:cs="Times New Roman"/>
                <w:spacing w:val="5"/>
                <w:sz w:val="16"/>
                <w:szCs w:val="16"/>
                <w:lang w:val="en-US" w:eastAsia="zh-CN"/>
              </w:rPr>
              <w:t>AT012-L7DW-27</w:t>
            </w:r>
          </w:p>
        </w:tc>
        <w:tc>
          <w:tcPr>
            <w:tcW w:w="2131" w:type="dxa"/>
            <w:tcBorders>
              <w:top w:val="single" w:color="2683C6" w:sz="4" w:space="0"/>
              <w:bottom w:val="single" w:color="2683C6" w:sz="4" w:space="0"/>
              <w:right w:val="nil"/>
              <w:insideH w:val="single" w:sz="4" w:space="0"/>
              <w:insideV w:val="nil"/>
            </w:tcBorders>
            <w:shd w:val="clear" w:color="auto" w:fill="2683C6"/>
            <w:noWrap/>
            <w:vAlign w:val="center"/>
          </w:tcPr>
          <w:p w14:paraId="0D9AEE3E">
            <w:pPr>
              <w:jc w:val="center"/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</w:rPr>
              <w:t>B3</w:t>
            </w: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</w:rPr>
              <w:t xml:space="preserve"> (</w:t>
            </w:r>
            <w: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</w:rPr>
              <w:t>1800</w:t>
            </w:r>
            <w: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  <w:lang w:val="en-US" w:eastAsia="zh-CN"/>
              </w:rPr>
              <w:t>MHz</w:t>
            </w: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</w:rPr>
              <w:t>)</w:t>
            </w:r>
          </w:p>
        </w:tc>
        <w:tc>
          <w:tcPr>
            <w:tcW w:w="960" w:type="pct"/>
            <w:tcBorders>
              <w:top w:val="single" w:color="2683C6" w:sz="4" w:space="0"/>
              <w:bottom w:val="single" w:color="2683C6" w:sz="4" w:space="0"/>
              <w:right w:val="nil"/>
              <w:insideH w:val="single" w:sz="4" w:space="0"/>
              <w:insideV w:val="nil"/>
            </w:tcBorders>
            <w:shd w:val="clear" w:color="auto" w:fill="2683C6"/>
            <w:noWrap/>
            <w:vAlign w:val="center"/>
          </w:tcPr>
          <w:p w14:paraId="5A4921AC">
            <w:pPr>
              <w:jc w:val="center"/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FFFFFF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</w:rPr>
              <w:t>B</w:t>
            </w:r>
            <w: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  <w:lang w:val="en-US" w:eastAsia="zh-CN"/>
              </w:rPr>
              <w:t>1</w:t>
            </w: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</w:rPr>
              <w:t xml:space="preserve"> (</w:t>
            </w:r>
            <w: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  <w:lang w:val="en-US" w:eastAsia="zh-CN"/>
              </w:rPr>
              <w:t>21</w:t>
            </w:r>
            <w: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</w:rPr>
              <w:t>00</w:t>
            </w:r>
            <w: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  <w:lang w:val="en-US" w:eastAsia="zh-CN"/>
              </w:rPr>
              <w:t>MHz</w:t>
            </w: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</w:rPr>
              <w:t>)</w:t>
            </w:r>
          </w:p>
        </w:tc>
        <w:tc>
          <w:tcPr>
            <w:tcW w:w="1380" w:type="pct"/>
            <w:tcBorders>
              <w:top w:val="single" w:color="2683C6" w:sz="4" w:space="0"/>
              <w:bottom w:val="single" w:color="2683C6" w:sz="4" w:space="0"/>
              <w:right w:val="single" w:color="2683C6" w:sz="4" w:space="0"/>
              <w:insideH w:val="single" w:sz="4" w:space="0"/>
              <w:insideV w:val="nil"/>
            </w:tcBorders>
            <w:shd w:val="clear" w:color="auto" w:fill="2683C6"/>
            <w:vAlign w:val="center"/>
          </w:tcPr>
          <w:p w14:paraId="0BB266D1">
            <w:pPr>
              <w:jc w:val="center"/>
              <w:rPr>
                <w:rFonts w:hint="eastAsia" w:ascii="思源黑体 CN Normal" w:hAnsi="思源黑体 CN Normal" w:eastAsia="思源黑体 CN Normal" w:cs="Times New Roman"/>
                <w:b/>
                <w:bCs/>
                <w:color w:val="FFFFFF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  <w:lang w:val="en-US" w:eastAsia="zh-CN"/>
              </w:rPr>
              <w:t>B28</w:t>
            </w: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</w:rPr>
              <w:t>(</w:t>
            </w:r>
            <w: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  <w:lang w:val="en-US" w:eastAsia="zh-CN"/>
              </w:rPr>
              <w:t>7</w:t>
            </w: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</w:rPr>
              <w:t>00</w:t>
            </w:r>
            <w: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  <w:lang w:val="en-US" w:eastAsia="zh-CN"/>
              </w:rPr>
              <w:t>MHz</w:t>
            </w: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</w:rPr>
              <w:t>)</w:t>
            </w:r>
            <w: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FFFFFF"/>
                <w:sz w:val="16"/>
                <w:szCs w:val="16"/>
              </w:rPr>
              <w:t xml:space="preserve"> </w:t>
            </w:r>
          </w:p>
        </w:tc>
      </w:tr>
      <w:tr w14:paraId="76642861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1" w:type="pct"/>
            <w:vMerge w:val="restart"/>
            <w:shd w:val="clear" w:color="auto" w:fill="D0E6F6"/>
            <w:vAlign w:val="center"/>
          </w:tcPr>
          <w:p w14:paraId="002CD41F">
            <w:pPr>
              <w:jc w:val="left"/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Frequency Range</w:t>
            </w:r>
          </w:p>
        </w:tc>
        <w:tc>
          <w:tcPr>
            <w:tcW w:w="722" w:type="pct"/>
            <w:shd w:val="clear" w:color="auto" w:fill="D0E6F6"/>
            <w:vAlign w:val="center"/>
          </w:tcPr>
          <w:p w14:paraId="52D25BEA">
            <w:pP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Uplink</w:t>
            </w:r>
          </w:p>
        </w:tc>
        <w:tc>
          <w:tcPr>
            <w:tcW w:w="2131" w:type="dxa"/>
            <w:shd w:val="clear" w:color="auto" w:fill="D0E6F6"/>
            <w:noWrap/>
            <w:vAlign w:val="center"/>
          </w:tcPr>
          <w:p w14:paraId="6B1CF1C1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262626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17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10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-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17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5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MHz</w:t>
            </w:r>
          </w:p>
        </w:tc>
        <w:tc>
          <w:tcPr>
            <w:tcW w:w="960" w:type="pct"/>
            <w:shd w:val="clear" w:color="auto" w:fill="D0E6F6"/>
            <w:noWrap/>
            <w:vAlign w:val="center"/>
          </w:tcPr>
          <w:p w14:paraId="1DCAF7EC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262626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1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920-1980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MHz</w:t>
            </w:r>
          </w:p>
        </w:tc>
        <w:tc>
          <w:tcPr>
            <w:tcW w:w="1380" w:type="pct"/>
            <w:shd w:val="clear" w:color="auto" w:fill="D0E6F6"/>
            <w:vAlign w:val="center"/>
          </w:tcPr>
          <w:p w14:paraId="507367DB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262626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703-748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MHz</w:t>
            </w:r>
          </w:p>
        </w:tc>
      </w:tr>
      <w:tr w14:paraId="6C895D46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1" w:type="pct"/>
            <w:vMerge w:val="continue"/>
            <w:vAlign w:val="center"/>
          </w:tcPr>
          <w:p w14:paraId="7B6DF9AF">
            <w:pPr>
              <w:ind w:firstLine="320"/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</w:pPr>
          </w:p>
        </w:tc>
        <w:tc>
          <w:tcPr>
            <w:tcW w:w="722" w:type="pct"/>
            <w:vAlign w:val="center"/>
          </w:tcPr>
          <w:p w14:paraId="4510B6DE">
            <w:pP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D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ownlink</w:t>
            </w:r>
          </w:p>
        </w:tc>
        <w:tc>
          <w:tcPr>
            <w:tcW w:w="2131" w:type="dxa"/>
            <w:shd w:val="clear" w:color="auto" w:fill="auto"/>
            <w:noWrap/>
            <w:vAlign w:val="center"/>
          </w:tcPr>
          <w:p w14:paraId="2D444C13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262626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18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05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-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18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80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MHz</w:t>
            </w:r>
          </w:p>
        </w:tc>
        <w:tc>
          <w:tcPr>
            <w:tcW w:w="960" w:type="pct"/>
            <w:shd w:val="clear" w:color="auto" w:fill="auto"/>
            <w:noWrap/>
            <w:vAlign w:val="center"/>
          </w:tcPr>
          <w:p w14:paraId="7302BE94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262626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2110-2170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MHz</w:t>
            </w:r>
          </w:p>
        </w:tc>
        <w:tc>
          <w:tcPr>
            <w:tcW w:w="1380" w:type="pct"/>
            <w:shd w:val="clear" w:color="auto" w:fill="auto"/>
            <w:vAlign w:val="center"/>
          </w:tcPr>
          <w:p w14:paraId="30273E2F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262626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758-803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MHz</w:t>
            </w:r>
          </w:p>
        </w:tc>
      </w:tr>
      <w:tr w14:paraId="21022CA9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653" w:type="pct"/>
            <w:gridSpan w:val="2"/>
            <w:vAlign w:val="center"/>
          </w:tcPr>
          <w:p w14:paraId="4DB9806D">
            <w:pP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auto"/>
                <w:sz w:val="16"/>
                <w:szCs w:val="16"/>
              </w:rPr>
              <w:t>Bandwidth</w:t>
            </w:r>
          </w:p>
        </w:tc>
        <w:tc>
          <w:tcPr>
            <w:tcW w:w="2131" w:type="dxa"/>
            <w:vAlign w:val="center"/>
          </w:tcPr>
          <w:p w14:paraId="569385FE">
            <w:pPr>
              <w:jc w:val="center"/>
              <w:rPr>
                <w:rFonts w:hint="default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75MHz</w:t>
            </w:r>
          </w:p>
        </w:tc>
        <w:tc>
          <w:tcPr>
            <w:tcW w:w="960" w:type="pct"/>
            <w:vAlign w:val="center"/>
          </w:tcPr>
          <w:p w14:paraId="6080B714">
            <w:pPr>
              <w:jc w:val="center"/>
              <w:rPr>
                <w:rFonts w:hint="default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75MHz</w:t>
            </w:r>
          </w:p>
        </w:tc>
        <w:tc>
          <w:tcPr>
            <w:tcW w:w="1380" w:type="pct"/>
            <w:vAlign w:val="center"/>
          </w:tcPr>
          <w:p w14:paraId="44FC602B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35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MHz</w:t>
            </w:r>
          </w:p>
        </w:tc>
      </w:tr>
      <w:tr w14:paraId="792A5182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31" w:type="pct"/>
            <w:vMerge w:val="restart"/>
            <w:shd w:val="clear" w:color="auto" w:fill="D0E6F6"/>
            <w:noWrap/>
            <w:vAlign w:val="center"/>
          </w:tcPr>
          <w:p w14:paraId="6B781D78">
            <w:pP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Max. Gain</w:t>
            </w:r>
          </w:p>
        </w:tc>
        <w:tc>
          <w:tcPr>
            <w:tcW w:w="722" w:type="pct"/>
            <w:shd w:val="clear" w:color="auto" w:fill="D0E6F6"/>
            <w:vAlign w:val="center"/>
          </w:tcPr>
          <w:p w14:paraId="7A0F68C5">
            <w:pP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Uplink</w:t>
            </w:r>
          </w:p>
        </w:tc>
        <w:tc>
          <w:tcPr>
            <w:tcW w:w="2131" w:type="dxa"/>
            <w:shd w:val="clear" w:color="auto" w:fill="D0E6F6"/>
            <w:noWrap/>
            <w:vAlign w:val="center"/>
          </w:tcPr>
          <w:p w14:paraId="49FBD707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75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±</w:t>
            </w: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3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dB</w:t>
            </w:r>
          </w:p>
        </w:tc>
        <w:tc>
          <w:tcPr>
            <w:tcW w:w="960" w:type="pct"/>
            <w:shd w:val="clear" w:color="auto" w:fill="D0E6F6"/>
            <w:vAlign w:val="center"/>
          </w:tcPr>
          <w:p w14:paraId="3C334839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75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±</w:t>
            </w: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3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dB</w:t>
            </w:r>
          </w:p>
        </w:tc>
        <w:tc>
          <w:tcPr>
            <w:tcW w:w="1380" w:type="pct"/>
            <w:shd w:val="clear" w:color="auto" w:fill="D0E6F6"/>
            <w:vAlign w:val="center"/>
          </w:tcPr>
          <w:p w14:paraId="166699E3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75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±</w:t>
            </w: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3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dB</w:t>
            </w:r>
          </w:p>
        </w:tc>
      </w:tr>
      <w:tr w14:paraId="5A7E6D9D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31" w:type="pct"/>
            <w:vMerge w:val="continue"/>
            <w:noWrap/>
            <w:vAlign w:val="center"/>
          </w:tcPr>
          <w:p w14:paraId="6785E355">
            <w:pPr>
              <w:ind w:firstLine="326"/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722" w:type="pct"/>
            <w:vAlign w:val="center"/>
          </w:tcPr>
          <w:p w14:paraId="166F1E81">
            <w:pP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Downlink</w:t>
            </w:r>
          </w:p>
        </w:tc>
        <w:tc>
          <w:tcPr>
            <w:tcW w:w="2131" w:type="dxa"/>
            <w:noWrap/>
            <w:vAlign w:val="center"/>
          </w:tcPr>
          <w:p w14:paraId="46872237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85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±</w:t>
            </w: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3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dB</w:t>
            </w:r>
          </w:p>
        </w:tc>
        <w:tc>
          <w:tcPr>
            <w:tcW w:w="960" w:type="pct"/>
            <w:vAlign w:val="center"/>
          </w:tcPr>
          <w:p w14:paraId="3FF2008C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85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±</w:t>
            </w: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3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dB</w:t>
            </w:r>
          </w:p>
        </w:tc>
        <w:tc>
          <w:tcPr>
            <w:tcW w:w="1380" w:type="pct"/>
            <w:vAlign w:val="center"/>
          </w:tcPr>
          <w:p w14:paraId="420BD1DA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85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±</w:t>
            </w: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3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dB</w:t>
            </w:r>
          </w:p>
        </w:tc>
      </w:tr>
      <w:tr w14:paraId="0A9101D1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shd w:val="clear" w:color="auto" w:fill="D0E6F6"/>
            <w:noWrap/>
            <w:vAlign w:val="center"/>
          </w:tcPr>
          <w:p w14:paraId="3F3FFC92">
            <w:pPr>
              <w:ind w:firstLine="28"/>
              <w:rPr>
                <w:rFonts w:hint="eastAsia" w:ascii="思源黑体 CN Normal" w:hAnsi="思源黑体 CN Normal" w:eastAsia="思源黑体 CN Normal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auto"/>
                <w:sz w:val="16"/>
                <w:szCs w:val="16"/>
              </w:rPr>
              <w:t xml:space="preserve">Manual Gain Control </w:t>
            </w:r>
          </w:p>
        </w:tc>
        <w:tc>
          <w:tcPr>
            <w:tcW w:w="3346" w:type="pct"/>
            <w:gridSpan w:val="3"/>
            <w:shd w:val="clear" w:color="auto" w:fill="D0E6F6"/>
            <w:noWrap/>
            <w:vAlign w:val="center"/>
          </w:tcPr>
          <w:p w14:paraId="14C95365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31 dB in step of 1 dB</w:t>
            </w:r>
          </w:p>
        </w:tc>
      </w:tr>
      <w:tr w14:paraId="4BB83216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noWrap/>
            <w:vAlign w:val="center"/>
          </w:tcPr>
          <w:p w14:paraId="77FF6446">
            <w:pPr>
              <w:ind w:firstLine="28"/>
              <w:rPr>
                <w:rFonts w:hint="eastAsia" w:ascii="思源黑体 CN Normal" w:hAnsi="思源黑体 CN Normal" w:eastAsia="思源黑体 CN Normal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auto"/>
                <w:sz w:val="16"/>
                <w:szCs w:val="16"/>
              </w:rPr>
              <w:t>Automatic Gain Control</w:t>
            </w:r>
          </w:p>
        </w:tc>
        <w:tc>
          <w:tcPr>
            <w:tcW w:w="3346" w:type="pct"/>
            <w:gridSpan w:val="3"/>
            <w:noWrap/>
            <w:vAlign w:val="center"/>
          </w:tcPr>
          <w:p w14:paraId="1BB6B7DC">
            <w:pPr>
              <w:ind w:firstLine="320"/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≧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20 dB</w:t>
            </w:r>
          </w:p>
        </w:tc>
      </w:tr>
      <w:tr w14:paraId="22E4CF68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shd w:val="clear" w:color="auto" w:fill="D0E6F6"/>
            <w:noWrap/>
            <w:vAlign w:val="center"/>
          </w:tcPr>
          <w:p w14:paraId="7466548C">
            <w:pPr>
              <w:ind w:firstLine="28"/>
              <w:rPr>
                <w:rFonts w:hint="eastAsia" w:ascii="思源黑体 CN Normal" w:hAnsi="思源黑体 CN Normal" w:eastAsia="思源黑体 CN Normal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auto"/>
                <w:sz w:val="16"/>
                <w:szCs w:val="16"/>
              </w:rPr>
              <w:t>Gain Flatness (per sub-band)</w:t>
            </w:r>
          </w:p>
        </w:tc>
        <w:tc>
          <w:tcPr>
            <w:tcW w:w="1966" w:type="pct"/>
            <w:gridSpan w:val="2"/>
            <w:shd w:val="clear" w:color="auto" w:fill="D0E6F6"/>
            <w:noWrap/>
            <w:vAlign w:val="center"/>
          </w:tcPr>
          <w:p w14:paraId="14C687E8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≦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±</w:t>
            </w: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3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dB (peak-to-peak)</w:t>
            </w:r>
          </w:p>
        </w:tc>
        <w:tc>
          <w:tcPr>
            <w:tcW w:w="1380" w:type="pct"/>
            <w:shd w:val="clear" w:color="auto" w:fill="D0E6F6"/>
            <w:vAlign w:val="center"/>
          </w:tcPr>
          <w:p w14:paraId="1F588B4D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≦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±</w:t>
            </w: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3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dB (peak-to-peak)</w:t>
            </w:r>
          </w:p>
        </w:tc>
      </w:tr>
      <w:tr w14:paraId="31130526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noWrap/>
            <w:vAlign w:val="center"/>
          </w:tcPr>
          <w:p w14:paraId="3EF598BB">
            <w:pPr>
              <w:ind w:firstLine="28"/>
              <w:rPr>
                <w:rFonts w:hint="eastAsia" w:ascii="思源黑体 CN Normal" w:hAnsi="思源黑体 CN Normal" w:eastAsia="思源黑体 CN Normal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auto"/>
                <w:sz w:val="16"/>
                <w:szCs w:val="16"/>
              </w:rPr>
              <w:t>Max. Input Power Without Damage</w:t>
            </w:r>
          </w:p>
        </w:tc>
        <w:tc>
          <w:tcPr>
            <w:tcW w:w="3346" w:type="pct"/>
            <w:gridSpan w:val="3"/>
            <w:noWrap/>
            <w:vAlign w:val="center"/>
          </w:tcPr>
          <w:p w14:paraId="6EF11081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0 dBm</w:t>
            </w:r>
          </w:p>
        </w:tc>
      </w:tr>
      <w:tr w14:paraId="6A5422D6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31" w:type="pct"/>
            <w:vMerge w:val="restart"/>
            <w:shd w:val="clear" w:color="auto" w:fill="D0E6F6"/>
            <w:vAlign w:val="center"/>
          </w:tcPr>
          <w:p w14:paraId="41B94604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Output Power</w:t>
            </w:r>
          </w:p>
        </w:tc>
        <w:tc>
          <w:tcPr>
            <w:tcW w:w="722" w:type="pct"/>
            <w:shd w:val="clear" w:color="auto" w:fill="D0E6F6"/>
            <w:vAlign w:val="center"/>
          </w:tcPr>
          <w:p w14:paraId="7BBFDEAB">
            <w:pP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Uplink</w:t>
            </w:r>
          </w:p>
        </w:tc>
        <w:tc>
          <w:tcPr>
            <w:tcW w:w="1006" w:type="pct"/>
            <w:shd w:val="clear" w:color="auto" w:fill="D0E6F6"/>
            <w:noWrap/>
            <w:vAlign w:val="center"/>
          </w:tcPr>
          <w:p w14:paraId="7E950040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20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±2 dBm</w:t>
            </w:r>
          </w:p>
        </w:tc>
        <w:tc>
          <w:tcPr>
            <w:tcW w:w="2033" w:type="dxa"/>
            <w:shd w:val="clear" w:color="auto" w:fill="D0E6F6"/>
            <w:vAlign w:val="center"/>
          </w:tcPr>
          <w:p w14:paraId="0ACE3073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20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±2 dBm</w:t>
            </w:r>
          </w:p>
        </w:tc>
        <w:tc>
          <w:tcPr>
            <w:tcW w:w="2923" w:type="dxa"/>
            <w:shd w:val="clear" w:color="auto" w:fill="D0E6F6"/>
            <w:vAlign w:val="center"/>
          </w:tcPr>
          <w:p w14:paraId="232555AA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20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±2 dBm</w:t>
            </w:r>
          </w:p>
        </w:tc>
      </w:tr>
      <w:tr w14:paraId="364311D3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31" w:type="pct"/>
            <w:vMerge w:val="continue"/>
            <w:vAlign w:val="center"/>
          </w:tcPr>
          <w:p w14:paraId="38C961E8">
            <w:pPr>
              <w:ind w:firstLine="326"/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722" w:type="pct"/>
            <w:vAlign w:val="center"/>
          </w:tcPr>
          <w:p w14:paraId="20BDC5EB">
            <w:pP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Downlink</w:t>
            </w:r>
          </w:p>
        </w:tc>
        <w:tc>
          <w:tcPr>
            <w:tcW w:w="1006" w:type="pct"/>
            <w:noWrap/>
            <w:vAlign w:val="center"/>
          </w:tcPr>
          <w:p w14:paraId="037AE21F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27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±2 dBm</w:t>
            </w:r>
          </w:p>
        </w:tc>
        <w:tc>
          <w:tcPr>
            <w:tcW w:w="2033" w:type="dxa"/>
            <w:vAlign w:val="center"/>
          </w:tcPr>
          <w:p w14:paraId="2B5E8A89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27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±2 dBm</w:t>
            </w:r>
          </w:p>
        </w:tc>
        <w:tc>
          <w:tcPr>
            <w:tcW w:w="2923" w:type="dxa"/>
            <w:vAlign w:val="center"/>
          </w:tcPr>
          <w:p w14:paraId="64F56C27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27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±2 dBm</w:t>
            </w:r>
          </w:p>
        </w:tc>
      </w:tr>
      <w:tr w14:paraId="011B370C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931" w:type="pct"/>
            <w:vMerge w:val="restart"/>
            <w:vAlign w:val="center"/>
          </w:tcPr>
          <w:p w14:paraId="3668B223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 xml:space="preserve">Spurious Emission </w:t>
            </w:r>
          </w:p>
        </w:tc>
        <w:tc>
          <w:tcPr>
            <w:tcW w:w="722" w:type="pct"/>
            <w:vAlign w:val="center"/>
          </w:tcPr>
          <w:p w14:paraId="6986B045">
            <w:pP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9KHz-1GHz</w:t>
            </w:r>
          </w:p>
        </w:tc>
        <w:tc>
          <w:tcPr>
            <w:tcW w:w="3346" w:type="pct"/>
            <w:gridSpan w:val="3"/>
            <w:noWrap/>
            <w:vAlign w:val="center"/>
          </w:tcPr>
          <w:p w14:paraId="6F2532D0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≦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-36dBm</w:t>
            </w:r>
          </w:p>
        </w:tc>
      </w:tr>
      <w:tr w14:paraId="6913CEC6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931" w:type="pct"/>
            <w:vMerge w:val="continue"/>
            <w:vAlign w:val="center"/>
          </w:tcPr>
          <w:p w14:paraId="0C1B86FA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722" w:type="pct"/>
            <w:vAlign w:val="center"/>
          </w:tcPr>
          <w:p w14:paraId="1715E078">
            <w:pP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1GHz-12.75GHz</w:t>
            </w:r>
          </w:p>
        </w:tc>
        <w:tc>
          <w:tcPr>
            <w:tcW w:w="3346" w:type="pct"/>
            <w:gridSpan w:val="3"/>
            <w:noWrap/>
            <w:vAlign w:val="center"/>
          </w:tcPr>
          <w:p w14:paraId="3D510AB0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≦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-30dBm</w:t>
            </w:r>
          </w:p>
        </w:tc>
      </w:tr>
      <w:tr w14:paraId="0DC7CC49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931" w:type="pct"/>
            <w:vMerge w:val="restart"/>
            <w:shd w:val="clear" w:color="auto" w:fill="D0E6F6"/>
            <w:vAlign w:val="center"/>
          </w:tcPr>
          <w:p w14:paraId="37F0795E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ACRR</w:t>
            </w:r>
          </w:p>
        </w:tc>
        <w:tc>
          <w:tcPr>
            <w:tcW w:w="722" w:type="pct"/>
            <w:shd w:val="clear" w:color="auto" w:fill="D0E6F6"/>
            <w:vAlign w:val="center"/>
          </w:tcPr>
          <w:p w14:paraId="1F6CD328">
            <w:pP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±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20/100MHz</w:t>
            </w:r>
          </w:p>
        </w:tc>
        <w:tc>
          <w:tcPr>
            <w:tcW w:w="1966" w:type="pct"/>
            <w:gridSpan w:val="2"/>
            <w:shd w:val="clear" w:color="auto" w:fill="D0E6F6"/>
            <w:noWrap/>
            <w:vAlign w:val="center"/>
          </w:tcPr>
          <w:p w14:paraId="2CED6E5D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≦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-36dBc/30KHz</w:t>
            </w:r>
          </w:p>
        </w:tc>
        <w:tc>
          <w:tcPr>
            <w:tcW w:w="1380" w:type="pct"/>
            <w:shd w:val="clear" w:color="auto" w:fill="D0E6F6"/>
            <w:vAlign w:val="center"/>
          </w:tcPr>
          <w:p w14:paraId="2BAFAE8B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≦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-36dBc/30KHz</w:t>
            </w:r>
          </w:p>
        </w:tc>
      </w:tr>
      <w:tr w14:paraId="2B567B87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931" w:type="pct"/>
            <w:vMerge w:val="continue"/>
            <w:shd w:val="clear" w:color="auto" w:fill="D0E6F6"/>
            <w:vAlign w:val="center"/>
          </w:tcPr>
          <w:p w14:paraId="44F4D26D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722" w:type="pct"/>
            <w:shd w:val="clear" w:color="auto" w:fill="D0E6F6"/>
            <w:vAlign w:val="center"/>
          </w:tcPr>
          <w:p w14:paraId="7F398B7E">
            <w:pP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±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40/200MHz</w:t>
            </w:r>
          </w:p>
        </w:tc>
        <w:tc>
          <w:tcPr>
            <w:tcW w:w="1966" w:type="pct"/>
            <w:gridSpan w:val="2"/>
            <w:shd w:val="clear" w:color="auto" w:fill="D0E6F6"/>
            <w:noWrap/>
            <w:vAlign w:val="center"/>
          </w:tcPr>
          <w:p w14:paraId="5DA95031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≦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-40dBc/30KHz</w:t>
            </w:r>
          </w:p>
        </w:tc>
        <w:tc>
          <w:tcPr>
            <w:tcW w:w="1380" w:type="pct"/>
            <w:shd w:val="clear" w:color="auto" w:fill="D0E6F6"/>
            <w:vAlign w:val="center"/>
          </w:tcPr>
          <w:p w14:paraId="43764589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≦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-40dBc/30KHz</w:t>
            </w:r>
          </w:p>
        </w:tc>
      </w:tr>
      <w:tr w14:paraId="2048C0F9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vAlign w:val="center"/>
          </w:tcPr>
          <w:p w14:paraId="2FCDACF5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EVM</w:t>
            </w:r>
          </w:p>
        </w:tc>
        <w:tc>
          <w:tcPr>
            <w:tcW w:w="3346" w:type="pct"/>
            <w:gridSpan w:val="3"/>
            <w:noWrap/>
            <w:vAlign w:val="center"/>
          </w:tcPr>
          <w:p w14:paraId="0774A0C8">
            <w:pPr>
              <w:jc w:val="center"/>
              <w:rPr>
                <w:rFonts w:hint="default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≦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 xml:space="preserve"> 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8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%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eastAsia="zh-CN"/>
              </w:rPr>
              <w:t>，</w:t>
            </w:r>
          </w:p>
        </w:tc>
      </w:tr>
      <w:tr w14:paraId="69C961A3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shd w:val="clear" w:color="auto" w:fill="D0E6F6"/>
            <w:vAlign w:val="center"/>
          </w:tcPr>
          <w:p w14:paraId="221FC4CC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Frequency Stability</w:t>
            </w:r>
          </w:p>
        </w:tc>
        <w:tc>
          <w:tcPr>
            <w:tcW w:w="3346" w:type="pct"/>
            <w:gridSpan w:val="3"/>
            <w:shd w:val="clear" w:color="auto" w:fill="D0E6F6"/>
            <w:noWrap/>
            <w:vAlign w:val="center"/>
          </w:tcPr>
          <w:p w14:paraId="62E79844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≦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 xml:space="preserve"> ±0.01 ppm</w:t>
            </w:r>
          </w:p>
        </w:tc>
      </w:tr>
      <w:tr w14:paraId="585F2476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noWrap/>
            <w:vAlign w:val="center"/>
          </w:tcPr>
          <w:p w14:paraId="6DB38A7F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Noise Figure</w:t>
            </w:r>
          </w:p>
        </w:tc>
        <w:tc>
          <w:tcPr>
            <w:tcW w:w="3346" w:type="pct"/>
            <w:gridSpan w:val="3"/>
            <w:noWrap/>
            <w:vAlign w:val="center"/>
          </w:tcPr>
          <w:p w14:paraId="1BD513A3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≦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8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dB</w:t>
            </w:r>
          </w:p>
        </w:tc>
      </w:tr>
      <w:tr w14:paraId="6365F7EB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shd w:val="clear" w:color="auto" w:fill="D0E6F6"/>
            <w:noWrap/>
            <w:vAlign w:val="center"/>
          </w:tcPr>
          <w:p w14:paraId="5506B14F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VSWR</w:t>
            </w:r>
          </w:p>
        </w:tc>
        <w:tc>
          <w:tcPr>
            <w:tcW w:w="3346" w:type="pct"/>
            <w:gridSpan w:val="3"/>
            <w:shd w:val="clear" w:color="auto" w:fill="D0E6F6"/>
            <w:noWrap/>
            <w:vAlign w:val="center"/>
          </w:tcPr>
          <w:p w14:paraId="7CCD19DC">
            <w:pPr>
              <w:jc w:val="center"/>
              <w:rPr>
                <w:rFonts w:hint="default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≦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2.5</w:t>
            </w:r>
          </w:p>
        </w:tc>
      </w:tr>
      <w:tr w14:paraId="2D6FD3D8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noWrap/>
            <w:vAlign w:val="center"/>
          </w:tcPr>
          <w:p w14:paraId="59E4DAE5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System Delay</w:t>
            </w:r>
          </w:p>
        </w:tc>
        <w:tc>
          <w:tcPr>
            <w:tcW w:w="3346" w:type="pct"/>
            <w:gridSpan w:val="3"/>
            <w:noWrap/>
            <w:vAlign w:val="center"/>
          </w:tcPr>
          <w:p w14:paraId="3BAE6BF1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≦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µ</w:t>
            </w:r>
            <w:r>
              <w:rPr>
                <w:rFonts w:ascii="思源黑体 CN Normal" w:hAnsi="思源黑体 CN Normal" w:eastAsia="思源黑体 CN Normal" w:cs="Times New Roman"/>
                <w:color w:val="auto"/>
                <w:sz w:val="16"/>
                <w:szCs w:val="16"/>
              </w:rPr>
              <w:t>s</w:t>
            </w:r>
          </w:p>
        </w:tc>
      </w:tr>
      <w:tr w14:paraId="0D23E4AA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shd w:val="clear" w:color="auto" w:fill="D0E6F6"/>
            <w:vAlign w:val="center"/>
          </w:tcPr>
          <w:p w14:paraId="361ED066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RF Connector</w:t>
            </w:r>
          </w:p>
        </w:tc>
        <w:tc>
          <w:tcPr>
            <w:tcW w:w="3346" w:type="pct"/>
            <w:gridSpan w:val="3"/>
            <w:shd w:val="clear" w:color="auto" w:fill="D0E6F6"/>
            <w:noWrap/>
            <w:vAlign w:val="center"/>
          </w:tcPr>
          <w:p w14:paraId="572DA51B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N-Female</w:t>
            </w:r>
          </w:p>
        </w:tc>
      </w:tr>
      <w:tr w14:paraId="3322B2C3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vAlign w:val="center"/>
          </w:tcPr>
          <w:p w14:paraId="3507F7CB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Impedance</w:t>
            </w:r>
          </w:p>
        </w:tc>
        <w:tc>
          <w:tcPr>
            <w:tcW w:w="3346" w:type="pct"/>
            <w:gridSpan w:val="3"/>
            <w:noWrap/>
            <w:vAlign w:val="center"/>
          </w:tcPr>
          <w:p w14:paraId="0DB9FCC4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50 Ω</w:t>
            </w:r>
          </w:p>
        </w:tc>
      </w:tr>
      <w:tr w14:paraId="47203B57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shd w:val="clear" w:color="auto" w:fill="D0E6F6"/>
            <w:vAlign w:val="center"/>
          </w:tcPr>
          <w:p w14:paraId="5530A839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Power Supply</w:t>
            </w:r>
          </w:p>
        </w:tc>
        <w:tc>
          <w:tcPr>
            <w:tcW w:w="3346" w:type="pct"/>
            <w:gridSpan w:val="3"/>
            <w:shd w:val="clear" w:color="auto" w:fill="D0E6F6"/>
            <w:noWrap/>
            <w:vAlign w:val="center"/>
          </w:tcPr>
          <w:p w14:paraId="46B27430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 xml:space="preserve">AC 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9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0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-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240 V, 50/ 60 Hz</w:t>
            </w:r>
          </w:p>
        </w:tc>
      </w:tr>
      <w:tr w14:paraId="3D4110A2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vAlign w:val="center"/>
          </w:tcPr>
          <w:p w14:paraId="3A9153A5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Power Consumption</w:t>
            </w:r>
          </w:p>
        </w:tc>
        <w:tc>
          <w:tcPr>
            <w:tcW w:w="3346" w:type="pct"/>
            <w:gridSpan w:val="3"/>
            <w:noWrap/>
            <w:vAlign w:val="center"/>
          </w:tcPr>
          <w:p w14:paraId="7442AF04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≦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 xml:space="preserve"> 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2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00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W</w:t>
            </w:r>
          </w:p>
        </w:tc>
      </w:tr>
      <w:tr w14:paraId="3E9798F0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shd w:val="clear" w:color="auto" w:fill="D0E6F6"/>
            <w:vAlign w:val="center"/>
          </w:tcPr>
          <w:p w14:paraId="0427EB26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Dimensions</w:t>
            </w:r>
          </w:p>
        </w:tc>
        <w:tc>
          <w:tcPr>
            <w:tcW w:w="3346" w:type="pct"/>
            <w:gridSpan w:val="3"/>
            <w:shd w:val="clear" w:color="auto" w:fill="D0E6F6"/>
            <w:noWrap/>
            <w:vAlign w:val="center"/>
          </w:tcPr>
          <w:p w14:paraId="0A74D18C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 xml:space="preserve">350*268*58mm </w:t>
            </w:r>
          </w:p>
        </w:tc>
      </w:tr>
      <w:tr w14:paraId="26D66DCB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vAlign w:val="center"/>
          </w:tcPr>
          <w:p w14:paraId="58D3080D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Weight</w:t>
            </w:r>
          </w:p>
        </w:tc>
        <w:tc>
          <w:tcPr>
            <w:tcW w:w="3346" w:type="pct"/>
            <w:gridSpan w:val="3"/>
            <w:noWrap/>
            <w:vAlign w:val="center"/>
          </w:tcPr>
          <w:p w14:paraId="32E8C4E6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≦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 xml:space="preserve"> 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12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kg</w:t>
            </w:r>
          </w:p>
        </w:tc>
      </w:tr>
      <w:tr w14:paraId="4FED0EB3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shd w:val="clear" w:color="auto" w:fill="D0E6F6"/>
            <w:vAlign w:val="center"/>
          </w:tcPr>
          <w:p w14:paraId="0B3ECE1B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IP Rating</w:t>
            </w:r>
          </w:p>
        </w:tc>
        <w:tc>
          <w:tcPr>
            <w:tcW w:w="3346" w:type="pct"/>
            <w:gridSpan w:val="3"/>
            <w:shd w:val="clear" w:color="auto" w:fill="D0E6F6"/>
            <w:noWrap/>
            <w:vAlign w:val="center"/>
          </w:tcPr>
          <w:p w14:paraId="03758E9F">
            <w:pPr>
              <w:jc w:val="center"/>
              <w:rPr>
                <w:rFonts w:hint="default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</w:pP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IP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40</w:t>
            </w:r>
          </w:p>
        </w:tc>
      </w:tr>
      <w:tr w14:paraId="1A18AE75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53" w:type="pct"/>
            <w:gridSpan w:val="2"/>
            <w:vAlign w:val="center"/>
          </w:tcPr>
          <w:p w14:paraId="5459D7EC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Operating Temperature</w:t>
            </w:r>
          </w:p>
        </w:tc>
        <w:tc>
          <w:tcPr>
            <w:tcW w:w="3346" w:type="pct"/>
            <w:gridSpan w:val="3"/>
            <w:noWrap/>
            <w:vAlign w:val="center"/>
          </w:tcPr>
          <w:p w14:paraId="15BD4BFC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-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25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 xml:space="preserve"> °C to 5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5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 xml:space="preserve"> °C</w:t>
            </w:r>
          </w:p>
        </w:tc>
      </w:tr>
      <w:tr w14:paraId="16085B68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31" w:type="pct"/>
            <w:vMerge w:val="restart"/>
            <w:shd w:val="clear" w:color="auto" w:fill="D0E6F6"/>
            <w:vAlign w:val="center"/>
          </w:tcPr>
          <w:p w14:paraId="3FE982EA">
            <w:pPr>
              <w:jc w:val="left"/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</w:pPr>
            <w:r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  <w:t>Control &amp; Monitoring</w:t>
            </w:r>
          </w:p>
        </w:tc>
        <w:tc>
          <w:tcPr>
            <w:tcW w:w="722" w:type="pct"/>
            <w:shd w:val="clear" w:color="auto" w:fill="D0E6F6"/>
            <w:vAlign w:val="center"/>
          </w:tcPr>
          <w:p w14:paraId="7C501EA0">
            <w:pPr>
              <w:rPr>
                <w:rFonts w:hint="default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  <w:lang w:val="en-US" w:eastAsia="zh-CN"/>
              </w:rPr>
              <w:t>Local control</w:t>
            </w:r>
          </w:p>
        </w:tc>
        <w:tc>
          <w:tcPr>
            <w:tcW w:w="3346" w:type="pct"/>
            <w:gridSpan w:val="3"/>
            <w:shd w:val="clear" w:color="auto" w:fill="D0E6F6"/>
            <w:noWrap/>
            <w:vAlign w:val="center"/>
          </w:tcPr>
          <w:p w14:paraId="28B3D53D">
            <w:pPr>
              <w:jc w:val="center"/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WIFI/</w:t>
            </w:r>
            <w:r>
              <w:rPr>
                <w:rFonts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Via RJ45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(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Optional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)</w:t>
            </w:r>
          </w:p>
        </w:tc>
      </w:tr>
      <w:tr w14:paraId="0EC70BA4">
        <w:tblPrEx>
          <w:tblBorders>
            <w:top w:val="single" w:color="74B5E4" w:sz="4" w:space="0"/>
            <w:left w:val="single" w:color="74B5E4" w:sz="4" w:space="0"/>
            <w:bottom w:val="single" w:color="74B5E4" w:sz="4" w:space="0"/>
            <w:right w:val="single" w:color="74B5E4" w:sz="4" w:space="0"/>
            <w:insideH w:val="single" w:color="74B5E4" w:sz="4" w:space="0"/>
            <w:insideV w:val="single" w:color="74B5E4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31" w:type="pct"/>
            <w:vMerge w:val="continue"/>
            <w:shd w:val="clear" w:color="auto" w:fill="D0E6F6"/>
            <w:vAlign w:val="center"/>
          </w:tcPr>
          <w:p w14:paraId="390CBC39">
            <w:pPr>
              <w:jc w:val="left"/>
              <w:rPr>
                <w:rFonts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</w:rPr>
            </w:pPr>
          </w:p>
        </w:tc>
        <w:tc>
          <w:tcPr>
            <w:tcW w:w="722" w:type="pct"/>
            <w:shd w:val="clear" w:color="auto" w:fill="D0E6F6"/>
            <w:vAlign w:val="center"/>
          </w:tcPr>
          <w:p w14:paraId="3040AE71">
            <w:pPr>
              <w:rPr>
                <w:rFonts w:hint="eastAsia" w:ascii="思源黑体 CN Normal" w:hAnsi="思源黑体 CN Normal" w:eastAsia="思源黑体 CN Normal" w:cs="Times New Roman"/>
                <w:b/>
                <w:bCs/>
                <w:color w:val="262626"/>
                <w:sz w:val="16"/>
                <w:szCs w:val="16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Times New Roman"/>
                <w:b w:val="0"/>
                <w:bCs w:val="0"/>
                <w:color w:val="262626"/>
                <w:sz w:val="16"/>
                <w:szCs w:val="16"/>
                <w:lang w:val="en-US" w:eastAsia="zh-CN"/>
              </w:rPr>
              <w:t>Remote control</w:t>
            </w:r>
          </w:p>
        </w:tc>
        <w:tc>
          <w:tcPr>
            <w:tcW w:w="3346" w:type="pct"/>
            <w:gridSpan w:val="3"/>
            <w:shd w:val="clear" w:color="auto" w:fill="D0E6F6"/>
            <w:noWrap/>
            <w:vAlign w:val="center"/>
          </w:tcPr>
          <w:p w14:paraId="5A50E0AD">
            <w:pPr>
              <w:jc w:val="center"/>
              <w:rPr>
                <w:rFonts w:hint="default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LTE modem(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</w:rPr>
              <w:t>Optional</w:t>
            </w:r>
            <w:r>
              <w:rPr>
                <w:rFonts w:hint="eastAsia" w:ascii="思源黑体 CN Normal" w:hAnsi="思源黑体 CN Normal" w:eastAsia="思源黑体 CN Normal" w:cs="Times New Roman"/>
                <w:color w:val="262626"/>
                <w:sz w:val="16"/>
                <w:szCs w:val="16"/>
                <w:lang w:val="en-US" w:eastAsia="zh-CN"/>
              </w:rPr>
              <w:t>)</w:t>
            </w:r>
          </w:p>
        </w:tc>
      </w:tr>
    </w:tbl>
    <w:p w14:paraId="5440FF29">
      <w:pPr>
        <w:rPr>
          <w:rFonts w:hint="eastAsia"/>
          <w:color w:val="262626" w:themeColor="text1" w:themeTint="D9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1946F5FD">
      <w:pPr>
        <w:rPr>
          <w:rFonts w:hint="eastAsia"/>
        </w:rPr>
      </w:pPr>
    </w:p>
    <w:p w14:paraId="00E4FBB7">
      <w:pPr>
        <w:rPr>
          <w:rFonts w:hint="eastAsia"/>
        </w:rPr>
      </w:pPr>
      <w:r>
        <w:rPr>
          <w:rFonts w:ascii="思源黑体 CN Normal" w:hAnsi="思源黑体 CN Normal" w:eastAsia="思源黑体 CN Normal" w:cs="Times New Roman"/>
          <w:color w:val="262626"/>
          <w:sz w:val="16"/>
          <w:szCs w:val="16"/>
        </w:rPr>
        <w:t>Technical spec</w:t>
      </w:r>
      <w:r>
        <w:rPr>
          <w:rFonts w:hint="eastAsia" w:ascii="思源黑体 CN Normal" w:hAnsi="思源黑体 CN Normal" w:eastAsia="思源黑体 CN Normal" w:cs="Times New Roman"/>
          <w:color w:val="262626"/>
          <w:sz w:val="16"/>
          <w:szCs w:val="16"/>
        </w:rPr>
        <w:t>i</w:t>
      </w:r>
      <w:r>
        <w:rPr>
          <w:rFonts w:ascii="思源黑体 CN Normal" w:hAnsi="思源黑体 CN Normal" w:eastAsia="思源黑体 CN Normal" w:cs="Times New Roman"/>
          <w:color w:val="262626"/>
          <w:sz w:val="16"/>
          <w:szCs w:val="16"/>
        </w:rPr>
        <w:t>fication is subject to change without prior notice.</w:t>
      </w:r>
    </w:p>
    <w:sectPr>
      <w:headerReference r:id="rId3" w:type="default"/>
      <w:footerReference r:id="rId4" w:type="default"/>
      <w:pgSz w:w="11906" w:h="16838"/>
      <w:pgMar w:top="873" w:right="1134" w:bottom="873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思源黑体 CN Normal">
    <w:altName w:val="微软雅黑"/>
    <w:panose1 w:val="00000000000000000000"/>
    <w:charset w:val="86"/>
    <w:family w:val="swiss"/>
    <w:pitch w:val="default"/>
    <w:sig w:usb0="00000000" w:usb1="00000000" w:usb2="00000016" w:usb3="00000000" w:csb0="000601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201D1">
    <w:pPr>
      <w:pStyle w:val="2"/>
      <w:jc w:val="right"/>
      <w:rPr>
        <w:rFonts w:hint="eastAsia"/>
        <w:color w:val="0070C0"/>
      </w:rPr>
    </w:pPr>
    <w:r>
      <w:rPr>
        <w:rFonts w:ascii="Calibri" w:hAnsi="Calibri" w:eastAsia="宋体" w:cs="Calibri"/>
        <w:b/>
        <w:bCs/>
        <w:i w:val="0"/>
        <w:iCs w:val="0"/>
        <w:caps w:val="0"/>
        <w:color w:val="0070C0"/>
        <w:spacing w:val="0"/>
        <w:sz w:val="24"/>
        <w:szCs w:val="24"/>
        <w:shd w:val="clear" w:fill="FFFFFF"/>
      </w:rPr>
      <w:t>www.atnjtech.com</w:t>
    </w:r>
  </w:p>
  <w:p w14:paraId="6A3B7CD2">
    <w:pPr>
      <w:pStyle w:val="2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7AC97">
    <w:pPr>
      <w:pStyle w:val="3"/>
      <w:pBdr>
        <w:bottom w:val="none" w:color="auto" w:sz="0" w:space="0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kYTUzYTRkMzcyM2NlNjM3YzA3NjVhYzhiMjYxMTgifQ=="/>
  </w:docVars>
  <w:rsids>
    <w:rsidRoot w:val="000218DE"/>
    <w:rsid w:val="00017335"/>
    <w:rsid w:val="000218DE"/>
    <w:rsid w:val="00095D4A"/>
    <w:rsid w:val="000A3F47"/>
    <w:rsid w:val="000B0399"/>
    <w:rsid w:val="000D72BE"/>
    <w:rsid w:val="00104F1E"/>
    <w:rsid w:val="001540B0"/>
    <w:rsid w:val="00195FDE"/>
    <w:rsid w:val="001C3E56"/>
    <w:rsid w:val="001E1838"/>
    <w:rsid w:val="002340F6"/>
    <w:rsid w:val="002377F8"/>
    <w:rsid w:val="002A062F"/>
    <w:rsid w:val="002D6712"/>
    <w:rsid w:val="002E6DDC"/>
    <w:rsid w:val="00393B18"/>
    <w:rsid w:val="003A545F"/>
    <w:rsid w:val="003D4C15"/>
    <w:rsid w:val="003D7075"/>
    <w:rsid w:val="003F64C9"/>
    <w:rsid w:val="00416208"/>
    <w:rsid w:val="00420AC2"/>
    <w:rsid w:val="004309DD"/>
    <w:rsid w:val="0043164A"/>
    <w:rsid w:val="00455CB2"/>
    <w:rsid w:val="0049653A"/>
    <w:rsid w:val="004A6EF6"/>
    <w:rsid w:val="004D53A1"/>
    <w:rsid w:val="00535D2E"/>
    <w:rsid w:val="00554A7C"/>
    <w:rsid w:val="00560BD3"/>
    <w:rsid w:val="00583015"/>
    <w:rsid w:val="00717E1A"/>
    <w:rsid w:val="0074626B"/>
    <w:rsid w:val="007721B5"/>
    <w:rsid w:val="00772FFF"/>
    <w:rsid w:val="007A1B2A"/>
    <w:rsid w:val="007B3DD2"/>
    <w:rsid w:val="00897400"/>
    <w:rsid w:val="008B25F6"/>
    <w:rsid w:val="0093747F"/>
    <w:rsid w:val="00975BEE"/>
    <w:rsid w:val="00A43E8F"/>
    <w:rsid w:val="00A85FEF"/>
    <w:rsid w:val="00AA211A"/>
    <w:rsid w:val="00AE4C52"/>
    <w:rsid w:val="00B016F1"/>
    <w:rsid w:val="00B10161"/>
    <w:rsid w:val="00B224EC"/>
    <w:rsid w:val="00B31E35"/>
    <w:rsid w:val="00BB2F13"/>
    <w:rsid w:val="00BC29B8"/>
    <w:rsid w:val="00BD252F"/>
    <w:rsid w:val="00BD5E4B"/>
    <w:rsid w:val="00BE40BE"/>
    <w:rsid w:val="00C801CE"/>
    <w:rsid w:val="00C81807"/>
    <w:rsid w:val="00CE5C40"/>
    <w:rsid w:val="00D02D87"/>
    <w:rsid w:val="00D232F5"/>
    <w:rsid w:val="00D35265"/>
    <w:rsid w:val="00D66E19"/>
    <w:rsid w:val="00D92D12"/>
    <w:rsid w:val="00D96300"/>
    <w:rsid w:val="00DD4B8C"/>
    <w:rsid w:val="00DE4365"/>
    <w:rsid w:val="00DE5178"/>
    <w:rsid w:val="00DF4632"/>
    <w:rsid w:val="00E12E35"/>
    <w:rsid w:val="00E52AB5"/>
    <w:rsid w:val="00E91DB3"/>
    <w:rsid w:val="00E936EA"/>
    <w:rsid w:val="00FC7603"/>
    <w:rsid w:val="00FF3336"/>
    <w:rsid w:val="01C90477"/>
    <w:rsid w:val="03A10CAA"/>
    <w:rsid w:val="03C4784F"/>
    <w:rsid w:val="076B2705"/>
    <w:rsid w:val="07DB0C2F"/>
    <w:rsid w:val="0A474359"/>
    <w:rsid w:val="0B2044CA"/>
    <w:rsid w:val="0B27418B"/>
    <w:rsid w:val="0C4F2291"/>
    <w:rsid w:val="0EA06274"/>
    <w:rsid w:val="13C51216"/>
    <w:rsid w:val="18FA49EC"/>
    <w:rsid w:val="1B1755D2"/>
    <w:rsid w:val="1B570174"/>
    <w:rsid w:val="1CDC04CE"/>
    <w:rsid w:val="20BC7760"/>
    <w:rsid w:val="2277734E"/>
    <w:rsid w:val="23162458"/>
    <w:rsid w:val="263D11B2"/>
    <w:rsid w:val="27F0406A"/>
    <w:rsid w:val="28A15125"/>
    <w:rsid w:val="29F570C2"/>
    <w:rsid w:val="2A77613D"/>
    <w:rsid w:val="2B886128"/>
    <w:rsid w:val="2C057198"/>
    <w:rsid w:val="2D1B54A6"/>
    <w:rsid w:val="308A649E"/>
    <w:rsid w:val="342A2472"/>
    <w:rsid w:val="35203428"/>
    <w:rsid w:val="37A147F9"/>
    <w:rsid w:val="380D00E1"/>
    <w:rsid w:val="3A3F19AA"/>
    <w:rsid w:val="3A575643"/>
    <w:rsid w:val="3A7B4662"/>
    <w:rsid w:val="3B534AC6"/>
    <w:rsid w:val="3CD5303F"/>
    <w:rsid w:val="3F487C1E"/>
    <w:rsid w:val="424857F7"/>
    <w:rsid w:val="4776609D"/>
    <w:rsid w:val="52A705E3"/>
    <w:rsid w:val="5415414D"/>
    <w:rsid w:val="54635512"/>
    <w:rsid w:val="55CB540B"/>
    <w:rsid w:val="56925B4B"/>
    <w:rsid w:val="56B61A3E"/>
    <w:rsid w:val="56F42740"/>
    <w:rsid w:val="58D33150"/>
    <w:rsid w:val="5936717D"/>
    <w:rsid w:val="5966544B"/>
    <w:rsid w:val="597706CA"/>
    <w:rsid w:val="5C2C297C"/>
    <w:rsid w:val="5C515F3F"/>
    <w:rsid w:val="5D683540"/>
    <w:rsid w:val="6021514E"/>
    <w:rsid w:val="62261C1B"/>
    <w:rsid w:val="639E113D"/>
    <w:rsid w:val="63F92934"/>
    <w:rsid w:val="6445282D"/>
    <w:rsid w:val="64EE7217"/>
    <w:rsid w:val="68413989"/>
    <w:rsid w:val="689A74F9"/>
    <w:rsid w:val="69FC1871"/>
    <w:rsid w:val="6A743845"/>
    <w:rsid w:val="6C3D30A4"/>
    <w:rsid w:val="6EBF1627"/>
    <w:rsid w:val="6FAB550E"/>
    <w:rsid w:val="73C95D04"/>
    <w:rsid w:val="73E77B05"/>
    <w:rsid w:val="755C04E8"/>
    <w:rsid w:val="78B0254F"/>
    <w:rsid w:val="78FC7164"/>
    <w:rsid w:val="7E48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table" w:customStyle="1" w:styleId="8">
    <w:name w:val="清单表 4 - 着色 21"/>
    <w:basedOn w:val="4"/>
    <w:autoRedefine/>
    <w:qFormat/>
    <w:uiPriority w:val="49"/>
    <w:tblPr>
      <w:tblBorders>
        <w:top w:val="single" w:color="74B5E4" w:sz="4" w:space="0"/>
        <w:left w:val="single" w:color="74B5E4" w:sz="4" w:space="0"/>
        <w:bottom w:val="single" w:color="74B5E4" w:sz="4" w:space="0"/>
        <w:right w:val="single" w:color="74B5E4" w:sz="4" w:space="0"/>
      </w:tblBorders>
    </w:tblPr>
    <w:tblStylePr w:type="firstRow">
      <w:rPr>
        <w:b/>
        <w:bCs/>
        <w:color w:val="FFFFFF"/>
      </w:rPr>
      <w:tcPr>
        <w:tcBorders>
          <w:top w:val="single" w:color="2683C6" w:sz="4" w:space="0"/>
          <w:left w:val="single" w:color="2683C6" w:sz="4" w:space="0"/>
          <w:bottom w:val="single" w:color="2683C6" w:sz="4" w:space="0"/>
          <w:right w:val="single" w:color="2683C6" w:sz="4" w:space="0"/>
          <w:insideH w:val="nil"/>
        </w:tcBorders>
        <w:shd w:val="clear" w:color="auto" w:fill="2683C6"/>
      </w:tcPr>
    </w:tblStylePr>
    <w:tblStylePr w:type="lastRow">
      <w:rPr>
        <w:b/>
        <w:bCs/>
      </w:rPr>
      <w:tcPr>
        <w:tcBorders>
          <w:top w:val="double" w:color="74B5E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0E6F6"/>
      </w:tcPr>
    </w:tblStylePr>
    <w:tblStylePr w:type="band1Horz">
      <w:tcPr>
        <w:shd w:val="clear" w:color="auto" w:fill="D0E6F6"/>
      </w:tcPr>
    </w:tblStylePr>
  </w:style>
  <w:style w:type="table" w:customStyle="1" w:styleId="9">
    <w:name w:val="清单表 4 - 着色 22"/>
    <w:basedOn w:val="4"/>
    <w:autoRedefine/>
    <w:qFormat/>
    <w:uiPriority w:val="49"/>
    <w:tblPr>
      <w:tblBorders>
        <w:top w:val="single" w:color="74B5E4" w:sz="4" w:space="0"/>
        <w:left w:val="single" w:color="74B5E4" w:sz="4" w:space="0"/>
        <w:bottom w:val="single" w:color="74B5E4" w:sz="4" w:space="0"/>
        <w:right w:val="single" w:color="74B5E4" w:sz="4" w:space="0"/>
        <w:insideH w:val="single" w:color="74B5E4" w:sz="4" w:space="0"/>
      </w:tblBorders>
    </w:tblPr>
    <w:tblStylePr w:type="firstRow">
      <w:rPr>
        <w:b/>
        <w:bCs/>
        <w:color w:val="FFFFFF"/>
      </w:rPr>
      <w:tcPr>
        <w:tcBorders>
          <w:top w:val="single" w:color="2683C6" w:sz="4" w:space="0"/>
          <w:left w:val="single" w:color="2683C6" w:sz="4" w:space="0"/>
          <w:bottom w:val="single" w:color="2683C6" w:sz="4" w:space="0"/>
          <w:right w:val="single" w:color="2683C6" w:sz="4" w:space="0"/>
          <w:insideH w:val="nil"/>
        </w:tcBorders>
        <w:shd w:val="clear" w:color="auto" w:fill="2683C6"/>
      </w:tcPr>
    </w:tblStylePr>
    <w:tblStylePr w:type="lastRow">
      <w:rPr>
        <w:b/>
        <w:bCs/>
      </w:rPr>
      <w:tcPr>
        <w:tcBorders>
          <w:top w:val="double" w:color="74B5E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0E6F6"/>
      </w:tcPr>
    </w:tblStylePr>
    <w:tblStylePr w:type="band1Horz">
      <w:tcPr>
        <w:shd w:val="clear" w:color="auto" w:fill="D0E6F6"/>
      </w:tcPr>
    </w:tblStyle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table" w:customStyle="1" w:styleId="11">
    <w:name w:val="网格表 4 - 着色 21"/>
    <w:basedOn w:val="4"/>
    <w:autoRedefine/>
    <w:qFormat/>
    <w:uiPriority w:val="49"/>
    <w:tblPr>
      <w:tblBorders>
        <w:top w:val="single" w:color="74B5E4" w:sz="4" w:space="0"/>
        <w:left w:val="single" w:color="74B5E4" w:sz="4" w:space="0"/>
        <w:bottom w:val="single" w:color="74B5E4" w:sz="4" w:space="0"/>
        <w:right w:val="single" w:color="74B5E4" w:sz="4" w:space="0"/>
        <w:insideH w:val="single" w:color="74B5E4" w:sz="4" w:space="0"/>
        <w:insideV w:val="single" w:color="74B5E4" w:sz="4" w:space="0"/>
      </w:tblBorders>
    </w:tblPr>
    <w:tblStylePr w:type="firstRow">
      <w:rPr>
        <w:b/>
        <w:bCs/>
        <w:color w:val="FFFFFF"/>
      </w:rPr>
      <w:tcPr>
        <w:tcBorders>
          <w:top w:val="single" w:color="2683C6" w:sz="4" w:space="0"/>
          <w:left w:val="single" w:color="2683C6" w:sz="4" w:space="0"/>
          <w:bottom w:val="single" w:color="2683C6" w:sz="4" w:space="0"/>
          <w:right w:val="single" w:color="2683C6" w:sz="4" w:space="0"/>
          <w:insideH w:val="nil"/>
          <w:insideV w:val="nil"/>
        </w:tcBorders>
        <w:shd w:val="clear" w:color="auto" w:fill="2683C6"/>
      </w:tcPr>
    </w:tblStylePr>
    <w:tblStylePr w:type="lastRow">
      <w:rPr>
        <w:b/>
        <w:bCs/>
      </w:rPr>
      <w:tcPr>
        <w:tcBorders>
          <w:top w:val="double" w:color="2683C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0E6F6"/>
      </w:tcPr>
    </w:tblStylePr>
    <w:tblStylePr w:type="band1Horz">
      <w:tcPr>
        <w:shd w:val="clear" w:color="auto" w:fill="D0E6F6"/>
      </w:tcPr>
    </w:tblStylePr>
  </w:style>
  <w:style w:type="table" w:customStyle="1" w:styleId="12">
    <w:name w:val="网格表 4 - 着色 22"/>
    <w:basedOn w:val="4"/>
    <w:autoRedefine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character" w:customStyle="1" w:styleId="13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21"/>
    <w:basedOn w:val="5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5">
    <w:name w:val="font11"/>
    <w:basedOn w:val="5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paragraph" w:customStyle="1" w:styleId="16">
    <w:name w:val="Body text|1"/>
    <w:basedOn w:val="1"/>
    <w:qFormat/>
    <w:uiPriority w:val="0"/>
    <w:pPr>
      <w:spacing w:after="100" w:line="298" w:lineRule="auto"/>
      <w:ind w:firstLine="180"/>
    </w:pPr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255</Words>
  <Characters>1225</Characters>
  <Lines>16</Lines>
  <Paragraphs>4</Paragraphs>
  <TotalTime>48</TotalTime>
  <ScaleCrop>false</ScaleCrop>
  <LinksUpToDate>false</LinksUpToDate>
  <CharactersWithSpaces>1358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2024-10-21T08:19:00Z</dcterms:created>
  <dc:creator>Chi Wei</dc:creator>
  <cp:lastModifiedBy>Wave Luo</cp:lastModifiedBy>
  <dcterms:modified xsi:type="dcterms:W3CDTF">2026-09-15T09:15:56Z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604F8DE3D8824E838B84E16BF814CD18_13</vt:lpwstr>
  </property>
  <property fmtid="{D5CDD505-2E9C-101B-9397-08002B2CF9AE}" pid="4" name="KSOTemplateDocerSaveRecord">
    <vt:lpwstr>eyJoZGlkIjoiMGU3MjRiODBjOWEyOGIzZDgxNjIwNDIxOGYzMjRiMjAiLCJ1c2VySWQiOiIyNjMzNDYxMjkifQ==</vt:lpwstr>
  </property>
</Properties>
</file>